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D72" w:rsidRPr="00FE5ADD" w:rsidRDefault="00173D72" w:rsidP="00FE5ADD">
      <w:pPr>
        <w:spacing w:line="480" w:lineRule="auto"/>
        <w:jc w:val="center"/>
        <w:rPr>
          <w:rFonts w:ascii="Times New Roman" w:hAnsi="Times New Roman" w:cs="Times New Roman"/>
          <w:b/>
          <w:sz w:val="24"/>
          <w:szCs w:val="24"/>
        </w:rPr>
      </w:pPr>
      <w:bookmarkStart w:id="0" w:name="_GoBack"/>
      <w:bookmarkEnd w:id="0"/>
    </w:p>
    <w:p w:rsidR="00173D72" w:rsidRPr="00FE5ADD" w:rsidRDefault="00173D72" w:rsidP="00FE5ADD">
      <w:pPr>
        <w:spacing w:line="480" w:lineRule="auto"/>
        <w:jc w:val="center"/>
        <w:rPr>
          <w:rFonts w:ascii="Times New Roman" w:hAnsi="Times New Roman" w:cs="Times New Roman"/>
          <w:sz w:val="24"/>
          <w:szCs w:val="24"/>
        </w:rPr>
      </w:pPr>
    </w:p>
    <w:p w:rsidR="00173D72" w:rsidRPr="00FE5ADD" w:rsidRDefault="00173D72" w:rsidP="00FE5ADD">
      <w:pPr>
        <w:spacing w:line="480" w:lineRule="auto"/>
        <w:jc w:val="center"/>
        <w:rPr>
          <w:rFonts w:ascii="Times New Roman" w:hAnsi="Times New Roman" w:cs="Times New Roman"/>
          <w:sz w:val="24"/>
          <w:szCs w:val="24"/>
        </w:rPr>
      </w:pPr>
    </w:p>
    <w:p w:rsidR="00173D72" w:rsidRPr="00FE5ADD" w:rsidRDefault="00173D72" w:rsidP="00FE5ADD">
      <w:pPr>
        <w:spacing w:line="480" w:lineRule="auto"/>
        <w:jc w:val="center"/>
        <w:rPr>
          <w:rFonts w:ascii="Times New Roman" w:hAnsi="Times New Roman" w:cs="Times New Roman"/>
          <w:sz w:val="24"/>
          <w:szCs w:val="24"/>
        </w:rPr>
      </w:pPr>
    </w:p>
    <w:p w:rsidR="00173D72" w:rsidRPr="00FE5ADD" w:rsidRDefault="00173D72" w:rsidP="00FE5ADD">
      <w:pPr>
        <w:spacing w:line="480" w:lineRule="auto"/>
        <w:jc w:val="center"/>
        <w:rPr>
          <w:rFonts w:ascii="Times New Roman" w:hAnsi="Times New Roman" w:cs="Times New Roman"/>
          <w:sz w:val="24"/>
          <w:szCs w:val="24"/>
        </w:rPr>
      </w:pPr>
    </w:p>
    <w:p w:rsidR="00173D72" w:rsidRPr="00FE5ADD" w:rsidRDefault="00173D72" w:rsidP="00FE5ADD">
      <w:pPr>
        <w:spacing w:line="480" w:lineRule="auto"/>
        <w:jc w:val="center"/>
        <w:rPr>
          <w:rFonts w:ascii="Times New Roman" w:hAnsi="Times New Roman" w:cs="Times New Roman"/>
          <w:sz w:val="24"/>
          <w:szCs w:val="24"/>
        </w:rPr>
      </w:pPr>
      <w:r w:rsidRPr="00FE5ADD">
        <w:rPr>
          <w:rFonts w:ascii="Times New Roman" w:hAnsi="Times New Roman" w:cs="Times New Roman"/>
          <w:sz w:val="24"/>
          <w:szCs w:val="24"/>
        </w:rPr>
        <w:t>Healthcare Setting</w:t>
      </w:r>
    </w:p>
    <w:p w:rsidR="00173D72" w:rsidRPr="00FE5ADD" w:rsidRDefault="00173D72" w:rsidP="00FE5ADD">
      <w:pPr>
        <w:spacing w:line="480" w:lineRule="auto"/>
        <w:jc w:val="center"/>
        <w:rPr>
          <w:rFonts w:ascii="Times New Roman" w:hAnsi="Times New Roman" w:cs="Times New Roman"/>
          <w:sz w:val="24"/>
          <w:szCs w:val="24"/>
        </w:rPr>
      </w:pPr>
      <w:r w:rsidRPr="00FE5ADD">
        <w:rPr>
          <w:rFonts w:ascii="Times New Roman" w:hAnsi="Times New Roman" w:cs="Times New Roman"/>
          <w:sz w:val="24"/>
          <w:szCs w:val="24"/>
        </w:rPr>
        <w:t>Student name</w:t>
      </w:r>
    </w:p>
    <w:p w:rsidR="00173D72" w:rsidRPr="00FE5ADD" w:rsidRDefault="00173D72" w:rsidP="00FE5ADD">
      <w:pPr>
        <w:spacing w:line="480" w:lineRule="auto"/>
        <w:jc w:val="center"/>
        <w:rPr>
          <w:rFonts w:ascii="Times New Roman" w:hAnsi="Times New Roman" w:cs="Times New Roman"/>
          <w:sz w:val="24"/>
          <w:szCs w:val="24"/>
        </w:rPr>
      </w:pPr>
      <w:r w:rsidRPr="00FE5ADD">
        <w:rPr>
          <w:rFonts w:ascii="Times New Roman" w:hAnsi="Times New Roman" w:cs="Times New Roman"/>
          <w:sz w:val="24"/>
          <w:szCs w:val="24"/>
        </w:rPr>
        <w:t>Institution affiliation</w:t>
      </w:r>
    </w:p>
    <w:p w:rsidR="00173D72" w:rsidRPr="00FE5ADD" w:rsidRDefault="00173D72" w:rsidP="00FE5ADD">
      <w:pPr>
        <w:spacing w:line="480" w:lineRule="auto"/>
        <w:jc w:val="center"/>
        <w:rPr>
          <w:rFonts w:ascii="Times New Roman" w:hAnsi="Times New Roman" w:cs="Times New Roman"/>
          <w:sz w:val="24"/>
          <w:szCs w:val="24"/>
        </w:rPr>
      </w:pPr>
      <w:r w:rsidRPr="00FE5ADD">
        <w:rPr>
          <w:rFonts w:ascii="Times New Roman" w:hAnsi="Times New Roman" w:cs="Times New Roman"/>
          <w:sz w:val="24"/>
          <w:szCs w:val="24"/>
        </w:rPr>
        <w:t>Course title</w:t>
      </w:r>
    </w:p>
    <w:p w:rsidR="00173D72" w:rsidRPr="00FE5ADD" w:rsidRDefault="00173D72" w:rsidP="00FE5ADD">
      <w:pPr>
        <w:spacing w:line="480" w:lineRule="auto"/>
        <w:jc w:val="center"/>
        <w:rPr>
          <w:rFonts w:ascii="Times New Roman" w:hAnsi="Times New Roman" w:cs="Times New Roman"/>
          <w:sz w:val="24"/>
          <w:szCs w:val="24"/>
        </w:rPr>
      </w:pPr>
      <w:r w:rsidRPr="00FE5ADD">
        <w:rPr>
          <w:rFonts w:ascii="Times New Roman" w:hAnsi="Times New Roman" w:cs="Times New Roman"/>
          <w:sz w:val="24"/>
          <w:szCs w:val="24"/>
        </w:rPr>
        <w:t xml:space="preserve">Date </w:t>
      </w:r>
      <w:r w:rsidRPr="00FE5ADD">
        <w:rPr>
          <w:rFonts w:ascii="Times New Roman" w:hAnsi="Times New Roman" w:cs="Times New Roman"/>
          <w:sz w:val="24"/>
          <w:szCs w:val="24"/>
        </w:rPr>
        <w:br w:type="page"/>
      </w:r>
    </w:p>
    <w:p w:rsidR="00173D72" w:rsidRPr="00FE5ADD" w:rsidRDefault="00173D72" w:rsidP="00FE5ADD">
      <w:pPr>
        <w:spacing w:line="480" w:lineRule="auto"/>
        <w:jc w:val="center"/>
        <w:rPr>
          <w:rFonts w:ascii="Times New Roman" w:hAnsi="Times New Roman" w:cs="Times New Roman"/>
          <w:b/>
          <w:sz w:val="24"/>
          <w:szCs w:val="24"/>
        </w:rPr>
      </w:pPr>
      <w:r w:rsidRPr="00FE5ADD">
        <w:rPr>
          <w:rFonts w:ascii="Times New Roman" w:hAnsi="Times New Roman" w:cs="Times New Roman"/>
          <w:b/>
          <w:sz w:val="24"/>
          <w:szCs w:val="24"/>
        </w:rPr>
        <w:lastRenderedPageBreak/>
        <w:t>Healthcare Setting</w:t>
      </w:r>
    </w:p>
    <w:p w:rsidR="00452F1D" w:rsidRPr="00FE5ADD" w:rsidRDefault="00646723" w:rsidP="00FE5ADD">
      <w:pPr>
        <w:spacing w:line="480" w:lineRule="auto"/>
        <w:ind w:firstLine="720"/>
        <w:rPr>
          <w:rFonts w:ascii="Times New Roman" w:hAnsi="Times New Roman" w:cs="Times New Roman"/>
          <w:sz w:val="24"/>
          <w:szCs w:val="24"/>
        </w:rPr>
      </w:pPr>
      <w:r w:rsidRPr="00FE5ADD">
        <w:rPr>
          <w:rFonts w:ascii="Times New Roman" w:hAnsi="Times New Roman" w:cs="Times New Roman"/>
          <w:sz w:val="24"/>
          <w:szCs w:val="24"/>
        </w:rPr>
        <w:t xml:space="preserve">There are different situations when waiting in line is repeated occasionally in a healthcare setting. This places can be improved by devising methods which are connected to administrative communication and technological advancements in the healthcare settings. One of those places which face rampant cases of long lines is the </w:t>
      </w:r>
      <w:r w:rsidR="008E4B46" w:rsidRPr="00FE5ADD">
        <w:rPr>
          <w:rFonts w:ascii="Times New Roman" w:hAnsi="Times New Roman" w:cs="Times New Roman"/>
          <w:sz w:val="24"/>
          <w:szCs w:val="24"/>
        </w:rPr>
        <w:t>primary care units. Many patients turn up in this units in big populations</w:t>
      </w:r>
      <w:r w:rsidR="00670F33" w:rsidRPr="00FE5ADD">
        <w:rPr>
          <w:rFonts w:ascii="Times New Roman" w:hAnsi="Times New Roman" w:cs="Times New Roman"/>
          <w:sz w:val="24"/>
          <w:szCs w:val="24"/>
        </w:rPr>
        <w:t>,</w:t>
      </w:r>
      <w:r w:rsidR="008E4B46" w:rsidRPr="00FE5ADD">
        <w:rPr>
          <w:rFonts w:ascii="Times New Roman" w:hAnsi="Times New Roman" w:cs="Times New Roman"/>
          <w:sz w:val="24"/>
          <w:szCs w:val="24"/>
        </w:rPr>
        <w:t xml:space="preserve"> for undiagnosed concerns and also those with continuing care</w:t>
      </w:r>
      <w:r w:rsidR="00670F33" w:rsidRPr="00FE5ADD">
        <w:rPr>
          <w:rFonts w:ascii="Times New Roman" w:hAnsi="Times New Roman" w:cs="Times New Roman"/>
          <w:sz w:val="24"/>
          <w:szCs w:val="24"/>
        </w:rPr>
        <w:t xml:space="preserve"> variations</w:t>
      </w:r>
      <w:r w:rsidR="008E4B46" w:rsidRPr="00FE5ADD">
        <w:rPr>
          <w:rFonts w:ascii="Times New Roman" w:hAnsi="Times New Roman" w:cs="Times New Roman"/>
          <w:sz w:val="24"/>
          <w:szCs w:val="24"/>
        </w:rPr>
        <w:t xml:space="preserve"> which need medical attention.</w:t>
      </w:r>
      <w:r w:rsidR="00670F33" w:rsidRPr="00FE5ADD">
        <w:rPr>
          <w:rFonts w:ascii="Times New Roman" w:hAnsi="Times New Roman" w:cs="Times New Roman"/>
          <w:sz w:val="24"/>
          <w:szCs w:val="24"/>
        </w:rPr>
        <w:t xml:space="preserve"> The primary care unit can be improved through increasing the number of physicians who attend the patients in the lines. Also, the equipment and materials used to attend the patients should record high application of the immediate technology in the health sector.</w:t>
      </w:r>
      <w:r w:rsidR="00173D72" w:rsidRPr="00FE5ADD">
        <w:rPr>
          <w:rFonts w:ascii="Times New Roman" w:hAnsi="Times New Roman" w:cs="Times New Roman"/>
          <w:sz w:val="24"/>
          <w:szCs w:val="24"/>
        </w:rPr>
        <w:t xml:space="preserve"> The physicians should also have minimal serial processes when dealing with patients and rather devise parallel process to attend to customers quickly and efficiently. They should employ multidisciplinary protocols where different physicians can attend to patients from other units</w:t>
      </w:r>
      <w:r w:rsidR="00FE5ADD" w:rsidRPr="00FE5ADD">
        <w:rPr>
          <w:rFonts w:ascii="Times New Roman" w:hAnsi="Times New Roman" w:cs="Times New Roman"/>
          <w:color w:val="222222"/>
          <w:sz w:val="24"/>
          <w:szCs w:val="24"/>
          <w:shd w:val="clear" w:color="auto" w:fill="FFFFFF"/>
        </w:rPr>
        <w:t xml:space="preserve"> (Bard, 2016)</w:t>
      </w:r>
      <w:r w:rsidR="00173D72" w:rsidRPr="00FE5ADD">
        <w:rPr>
          <w:rFonts w:ascii="Times New Roman" w:hAnsi="Times New Roman" w:cs="Times New Roman"/>
          <w:sz w:val="24"/>
          <w:szCs w:val="24"/>
        </w:rPr>
        <w:t>. They should admit to wrongs when wrong, communicate with the patients to reduce the anxiety and also collect their feedback about the services offered.</w:t>
      </w:r>
    </w:p>
    <w:p w:rsidR="00670F33" w:rsidRPr="00FE5ADD" w:rsidRDefault="00670F33" w:rsidP="00FE5ADD">
      <w:pPr>
        <w:spacing w:line="480" w:lineRule="auto"/>
        <w:ind w:firstLine="720"/>
        <w:rPr>
          <w:rFonts w:ascii="Times New Roman" w:hAnsi="Times New Roman" w:cs="Times New Roman"/>
          <w:sz w:val="24"/>
          <w:szCs w:val="24"/>
        </w:rPr>
      </w:pPr>
      <w:r w:rsidRPr="00FE5ADD">
        <w:rPr>
          <w:rFonts w:ascii="Times New Roman" w:hAnsi="Times New Roman" w:cs="Times New Roman"/>
          <w:sz w:val="24"/>
          <w:szCs w:val="24"/>
        </w:rPr>
        <w:t>The other place with wait-lines is the specialty care where the cause of the population increase in the number of patients is the preauthorization of the insurance requirements which tend to take some time before it is done for a single patient</w:t>
      </w:r>
      <w:r w:rsidR="00FE5ADD" w:rsidRPr="00FE5ADD">
        <w:rPr>
          <w:rFonts w:ascii="Times New Roman" w:hAnsi="Times New Roman" w:cs="Times New Roman"/>
          <w:color w:val="222222"/>
          <w:sz w:val="24"/>
          <w:szCs w:val="24"/>
          <w:shd w:val="clear" w:color="auto" w:fill="FFFFFF"/>
        </w:rPr>
        <w:t xml:space="preserve"> (Langabeer, 2015)</w:t>
      </w:r>
      <w:r w:rsidRPr="00FE5ADD">
        <w:rPr>
          <w:rFonts w:ascii="Times New Roman" w:hAnsi="Times New Roman" w:cs="Times New Roman"/>
          <w:sz w:val="24"/>
          <w:szCs w:val="24"/>
        </w:rPr>
        <w:t xml:space="preserve">. This poses a need for tests which involve other parties with procedural measures and this may lead to the long lines in the waiting bay. This may affect certain areas in the </w:t>
      </w:r>
      <w:r w:rsidR="00237C50" w:rsidRPr="00FE5ADD">
        <w:rPr>
          <w:rFonts w:ascii="Times New Roman" w:hAnsi="Times New Roman" w:cs="Times New Roman"/>
          <w:sz w:val="24"/>
          <w:szCs w:val="24"/>
        </w:rPr>
        <w:t xml:space="preserve">unit like the referrals and transfers which only should be handled by specialized officers who conduct diagnosis from the primary care and provides consultation with approaches to treatment. </w:t>
      </w:r>
    </w:p>
    <w:p w:rsidR="00FE5ADD" w:rsidRDefault="00FE5ADD" w:rsidP="00FE5ADD">
      <w:pPr>
        <w:spacing w:line="480" w:lineRule="auto"/>
        <w:ind w:firstLine="720"/>
        <w:rPr>
          <w:rFonts w:ascii="Times New Roman" w:hAnsi="Times New Roman" w:cs="Times New Roman"/>
          <w:sz w:val="24"/>
          <w:szCs w:val="24"/>
        </w:rPr>
      </w:pPr>
    </w:p>
    <w:p w:rsidR="00237C50" w:rsidRPr="00FE5ADD" w:rsidRDefault="00237C50" w:rsidP="00FE5ADD">
      <w:pPr>
        <w:spacing w:line="480" w:lineRule="auto"/>
        <w:ind w:firstLine="720"/>
        <w:rPr>
          <w:rFonts w:ascii="Times New Roman" w:hAnsi="Times New Roman" w:cs="Times New Roman"/>
          <w:sz w:val="24"/>
          <w:szCs w:val="24"/>
        </w:rPr>
      </w:pPr>
      <w:r w:rsidRPr="00FE5ADD">
        <w:rPr>
          <w:rFonts w:ascii="Times New Roman" w:hAnsi="Times New Roman" w:cs="Times New Roman"/>
          <w:sz w:val="24"/>
          <w:szCs w:val="24"/>
        </w:rPr>
        <w:lastRenderedPageBreak/>
        <w:t xml:space="preserve">Another critical area which is attracted to high patient’s population is the emergency care where the patients may take long times in the lines due to few technicians to attend to them. The emergency care unit has overcrowded population who seek the hand of the physicians for immediate attentions and therefore attending to the critical issues with patients may take a lot of time. This unit face high </w:t>
      </w:r>
      <w:r w:rsidR="00F05963" w:rsidRPr="00FE5ADD">
        <w:rPr>
          <w:rFonts w:ascii="Times New Roman" w:hAnsi="Times New Roman" w:cs="Times New Roman"/>
          <w:sz w:val="24"/>
          <w:szCs w:val="24"/>
        </w:rPr>
        <w:t>population</w:t>
      </w:r>
      <w:r w:rsidRPr="00FE5ADD">
        <w:rPr>
          <w:rFonts w:ascii="Times New Roman" w:hAnsi="Times New Roman" w:cs="Times New Roman"/>
          <w:sz w:val="24"/>
          <w:szCs w:val="24"/>
        </w:rPr>
        <w:t xml:space="preserve"> due to the fact that, resources are scarce to provide the patients with enough provisions and care.</w:t>
      </w:r>
      <w:r w:rsidR="00F05963" w:rsidRPr="00FE5ADD">
        <w:rPr>
          <w:rFonts w:ascii="Times New Roman" w:hAnsi="Times New Roman" w:cs="Times New Roman"/>
          <w:sz w:val="24"/>
          <w:szCs w:val="24"/>
        </w:rPr>
        <w:t xml:space="preserve"> There can be ways to improve this unit, one is improving the </w:t>
      </w:r>
      <w:r w:rsidR="00173D72" w:rsidRPr="00FE5ADD">
        <w:rPr>
          <w:rFonts w:ascii="Times New Roman" w:hAnsi="Times New Roman" w:cs="Times New Roman"/>
          <w:sz w:val="24"/>
          <w:szCs w:val="24"/>
        </w:rPr>
        <w:t>technology of the area and also the physicians of the unit.</w:t>
      </w: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Pr="00FE5ADD" w:rsidRDefault="00FE5ADD" w:rsidP="00FE5ADD">
      <w:pPr>
        <w:spacing w:line="480" w:lineRule="auto"/>
        <w:rPr>
          <w:rFonts w:ascii="Times New Roman" w:hAnsi="Times New Roman" w:cs="Times New Roman"/>
          <w:sz w:val="24"/>
          <w:szCs w:val="24"/>
        </w:rPr>
      </w:pPr>
    </w:p>
    <w:p w:rsidR="00FE5ADD" w:rsidRDefault="00FE5ADD" w:rsidP="00FE5ADD">
      <w:pPr>
        <w:spacing w:line="480" w:lineRule="auto"/>
        <w:jc w:val="center"/>
        <w:rPr>
          <w:rFonts w:ascii="Times New Roman" w:hAnsi="Times New Roman" w:cs="Times New Roman"/>
          <w:sz w:val="24"/>
          <w:szCs w:val="24"/>
        </w:rPr>
      </w:pPr>
    </w:p>
    <w:p w:rsidR="00FE5ADD" w:rsidRDefault="00FE5ADD" w:rsidP="00FE5ADD">
      <w:pPr>
        <w:spacing w:line="480" w:lineRule="auto"/>
        <w:jc w:val="center"/>
        <w:rPr>
          <w:rFonts w:ascii="Times New Roman" w:hAnsi="Times New Roman" w:cs="Times New Roman"/>
          <w:sz w:val="24"/>
          <w:szCs w:val="24"/>
        </w:rPr>
      </w:pPr>
    </w:p>
    <w:p w:rsidR="00FE5ADD" w:rsidRDefault="00FE5ADD" w:rsidP="00FE5ADD">
      <w:pPr>
        <w:spacing w:line="480" w:lineRule="auto"/>
        <w:jc w:val="center"/>
        <w:rPr>
          <w:rFonts w:ascii="Times New Roman" w:hAnsi="Times New Roman" w:cs="Times New Roman"/>
          <w:sz w:val="24"/>
          <w:szCs w:val="24"/>
        </w:rPr>
      </w:pPr>
    </w:p>
    <w:p w:rsidR="00FE5ADD" w:rsidRPr="00FE5ADD" w:rsidRDefault="00FE5ADD" w:rsidP="00FE5ADD">
      <w:pPr>
        <w:spacing w:line="480" w:lineRule="auto"/>
        <w:jc w:val="center"/>
        <w:rPr>
          <w:rFonts w:ascii="Times New Roman" w:hAnsi="Times New Roman" w:cs="Times New Roman"/>
          <w:sz w:val="24"/>
          <w:szCs w:val="24"/>
        </w:rPr>
      </w:pPr>
      <w:r w:rsidRPr="00FE5ADD">
        <w:rPr>
          <w:rFonts w:ascii="Times New Roman" w:hAnsi="Times New Roman" w:cs="Times New Roman"/>
          <w:sz w:val="24"/>
          <w:szCs w:val="24"/>
        </w:rPr>
        <w:t>References</w:t>
      </w:r>
    </w:p>
    <w:p w:rsidR="00FE5ADD" w:rsidRPr="00FE5ADD" w:rsidRDefault="00FE5ADD" w:rsidP="00847D70">
      <w:pPr>
        <w:spacing w:line="480" w:lineRule="auto"/>
        <w:ind w:left="720" w:hanging="720"/>
        <w:rPr>
          <w:rFonts w:ascii="Times New Roman" w:hAnsi="Times New Roman" w:cs="Times New Roman"/>
          <w:color w:val="222222"/>
          <w:sz w:val="24"/>
          <w:szCs w:val="24"/>
          <w:shd w:val="clear" w:color="auto" w:fill="FFFFFF"/>
        </w:rPr>
      </w:pPr>
      <w:r w:rsidRPr="00FE5ADD">
        <w:rPr>
          <w:rFonts w:ascii="Times New Roman" w:hAnsi="Times New Roman" w:cs="Times New Roman"/>
          <w:color w:val="222222"/>
          <w:sz w:val="24"/>
          <w:szCs w:val="24"/>
          <w:shd w:val="clear" w:color="auto" w:fill="FFFFFF"/>
        </w:rPr>
        <w:t>Bard, J. F., Shu, Z., Morrice, D. J., Poursani, R., &amp; Leykum, L. (2016). Improving patient flow at a family health clinic. </w:t>
      </w:r>
      <w:r w:rsidRPr="00FE5ADD">
        <w:rPr>
          <w:rFonts w:ascii="Times New Roman" w:hAnsi="Times New Roman" w:cs="Times New Roman"/>
          <w:i/>
          <w:iCs/>
          <w:color w:val="222222"/>
          <w:sz w:val="24"/>
          <w:szCs w:val="24"/>
          <w:shd w:val="clear" w:color="auto" w:fill="FFFFFF"/>
        </w:rPr>
        <w:t>Health care management science</w:t>
      </w:r>
      <w:r w:rsidRPr="00FE5ADD">
        <w:rPr>
          <w:rFonts w:ascii="Times New Roman" w:hAnsi="Times New Roman" w:cs="Times New Roman"/>
          <w:color w:val="222222"/>
          <w:sz w:val="24"/>
          <w:szCs w:val="24"/>
          <w:shd w:val="clear" w:color="auto" w:fill="FFFFFF"/>
        </w:rPr>
        <w:t>, </w:t>
      </w:r>
      <w:r w:rsidRPr="00FE5ADD">
        <w:rPr>
          <w:rFonts w:ascii="Times New Roman" w:hAnsi="Times New Roman" w:cs="Times New Roman"/>
          <w:i/>
          <w:iCs/>
          <w:color w:val="222222"/>
          <w:sz w:val="24"/>
          <w:szCs w:val="24"/>
          <w:shd w:val="clear" w:color="auto" w:fill="FFFFFF"/>
        </w:rPr>
        <w:t>19</w:t>
      </w:r>
      <w:r w:rsidRPr="00FE5ADD">
        <w:rPr>
          <w:rFonts w:ascii="Times New Roman" w:hAnsi="Times New Roman" w:cs="Times New Roman"/>
          <w:color w:val="222222"/>
          <w:sz w:val="24"/>
          <w:szCs w:val="24"/>
          <w:shd w:val="clear" w:color="auto" w:fill="FFFFFF"/>
        </w:rPr>
        <w:t>(2), 170-191.</w:t>
      </w:r>
    </w:p>
    <w:p w:rsidR="00FE5ADD" w:rsidRPr="00FE5ADD" w:rsidRDefault="00FE5ADD" w:rsidP="00847D70">
      <w:pPr>
        <w:spacing w:line="480" w:lineRule="auto"/>
        <w:ind w:left="720" w:hanging="720"/>
        <w:rPr>
          <w:rFonts w:ascii="Times New Roman" w:hAnsi="Times New Roman" w:cs="Times New Roman"/>
          <w:sz w:val="24"/>
          <w:szCs w:val="24"/>
        </w:rPr>
      </w:pPr>
      <w:r w:rsidRPr="00FE5ADD">
        <w:rPr>
          <w:rFonts w:ascii="Times New Roman" w:hAnsi="Times New Roman" w:cs="Times New Roman"/>
          <w:color w:val="222222"/>
          <w:sz w:val="24"/>
          <w:szCs w:val="24"/>
          <w:shd w:val="clear" w:color="auto" w:fill="FFFFFF"/>
        </w:rPr>
        <w:t>Langabeer, J. R., &amp; Helton, J. R. (2015). </w:t>
      </w:r>
      <w:r w:rsidRPr="00FE5ADD">
        <w:rPr>
          <w:rFonts w:ascii="Times New Roman" w:hAnsi="Times New Roman" w:cs="Times New Roman"/>
          <w:i/>
          <w:iCs/>
          <w:color w:val="222222"/>
          <w:sz w:val="24"/>
          <w:szCs w:val="24"/>
          <w:shd w:val="clear" w:color="auto" w:fill="FFFFFF"/>
        </w:rPr>
        <w:t>Health care operations management</w:t>
      </w:r>
      <w:r w:rsidRPr="00FE5ADD">
        <w:rPr>
          <w:rFonts w:ascii="Times New Roman" w:hAnsi="Times New Roman" w:cs="Times New Roman"/>
          <w:color w:val="222222"/>
          <w:sz w:val="24"/>
          <w:szCs w:val="24"/>
          <w:shd w:val="clear" w:color="auto" w:fill="FFFFFF"/>
        </w:rPr>
        <w:t>. Jones &amp; Bartlett Publishers.</w:t>
      </w:r>
    </w:p>
    <w:sectPr w:rsidR="00FE5ADD" w:rsidRPr="00FE5ADD" w:rsidSect="00173D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BB7" w:rsidRDefault="00AE1BB7" w:rsidP="00173D72">
      <w:pPr>
        <w:spacing w:after="0" w:line="240" w:lineRule="auto"/>
      </w:pPr>
      <w:r>
        <w:separator/>
      </w:r>
    </w:p>
  </w:endnote>
  <w:endnote w:type="continuationSeparator" w:id="0">
    <w:p w:rsidR="00AE1BB7" w:rsidRDefault="00AE1BB7" w:rsidP="00173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BB7" w:rsidRDefault="00AE1BB7" w:rsidP="00173D72">
      <w:pPr>
        <w:spacing w:after="0" w:line="240" w:lineRule="auto"/>
      </w:pPr>
      <w:r>
        <w:separator/>
      </w:r>
    </w:p>
  </w:footnote>
  <w:footnote w:type="continuationSeparator" w:id="0">
    <w:p w:rsidR="00AE1BB7" w:rsidRDefault="00AE1BB7" w:rsidP="00173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181833"/>
      <w:docPartObj>
        <w:docPartGallery w:val="Page Numbers (Top of Page)"/>
        <w:docPartUnique/>
      </w:docPartObj>
    </w:sdtPr>
    <w:sdtEndPr>
      <w:rPr>
        <w:rFonts w:ascii="Times New Roman" w:hAnsi="Times New Roman" w:cs="Times New Roman"/>
        <w:noProof/>
        <w:sz w:val="24"/>
        <w:szCs w:val="24"/>
      </w:rPr>
    </w:sdtEndPr>
    <w:sdtContent>
      <w:p w:rsidR="00173D72" w:rsidRPr="00173D72" w:rsidRDefault="00173D72">
        <w:pPr>
          <w:pStyle w:val="Header"/>
          <w:jc w:val="right"/>
          <w:rPr>
            <w:rFonts w:ascii="Times New Roman" w:hAnsi="Times New Roman" w:cs="Times New Roman"/>
            <w:sz w:val="24"/>
            <w:szCs w:val="24"/>
          </w:rPr>
        </w:pPr>
        <w:r w:rsidRPr="00173D72">
          <w:rPr>
            <w:rFonts w:ascii="Times New Roman" w:hAnsi="Times New Roman" w:cs="Times New Roman"/>
            <w:sz w:val="24"/>
            <w:szCs w:val="24"/>
          </w:rPr>
          <w:fldChar w:fldCharType="begin"/>
        </w:r>
        <w:r w:rsidRPr="00173D72">
          <w:rPr>
            <w:rFonts w:ascii="Times New Roman" w:hAnsi="Times New Roman" w:cs="Times New Roman"/>
            <w:sz w:val="24"/>
            <w:szCs w:val="24"/>
          </w:rPr>
          <w:instrText xml:space="preserve"> PAGE   \* MERGEFORMAT </w:instrText>
        </w:r>
        <w:r w:rsidRPr="00173D72">
          <w:rPr>
            <w:rFonts w:ascii="Times New Roman" w:hAnsi="Times New Roman" w:cs="Times New Roman"/>
            <w:sz w:val="24"/>
            <w:szCs w:val="24"/>
          </w:rPr>
          <w:fldChar w:fldCharType="separate"/>
        </w:r>
        <w:r w:rsidR="00D34134">
          <w:rPr>
            <w:rFonts w:ascii="Times New Roman" w:hAnsi="Times New Roman" w:cs="Times New Roman"/>
            <w:noProof/>
            <w:sz w:val="24"/>
            <w:szCs w:val="24"/>
          </w:rPr>
          <w:t>4</w:t>
        </w:r>
        <w:r w:rsidRPr="00173D72">
          <w:rPr>
            <w:rFonts w:ascii="Times New Roman" w:hAnsi="Times New Roman" w:cs="Times New Roman"/>
            <w:noProof/>
            <w:sz w:val="24"/>
            <w:szCs w:val="24"/>
          </w:rPr>
          <w:fldChar w:fldCharType="end"/>
        </w:r>
      </w:p>
    </w:sdtContent>
  </w:sdt>
  <w:p w:rsidR="00173D72" w:rsidRPr="00173D72" w:rsidRDefault="00173D72">
    <w:pPr>
      <w:pStyle w:val="Header"/>
      <w:rPr>
        <w:rFonts w:ascii="Times New Roman" w:hAnsi="Times New Roman" w:cs="Times New Roman"/>
        <w:sz w:val="24"/>
        <w:szCs w:val="24"/>
      </w:rPr>
    </w:pPr>
    <w:r w:rsidRPr="00173D72">
      <w:rPr>
        <w:rFonts w:ascii="Times New Roman" w:hAnsi="Times New Roman" w:cs="Times New Roman"/>
        <w:sz w:val="24"/>
        <w:szCs w:val="24"/>
      </w:rPr>
      <w:t>HEALTHCARE SETTING</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410426"/>
      <w:docPartObj>
        <w:docPartGallery w:val="Page Numbers (Top of Page)"/>
        <w:docPartUnique/>
      </w:docPartObj>
    </w:sdtPr>
    <w:sdtEndPr>
      <w:rPr>
        <w:rFonts w:ascii="Times New Roman" w:hAnsi="Times New Roman" w:cs="Times New Roman"/>
        <w:noProof/>
        <w:sz w:val="24"/>
        <w:szCs w:val="24"/>
      </w:rPr>
    </w:sdtEndPr>
    <w:sdtContent>
      <w:p w:rsidR="00173D72" w:rsidRPr="00173D72" w:rsidRDefault="00173D72">
        <w:pPr>
          <w:pStyle w:val="Header"/>
          <w:jc w:val="right"/>
          <w:rPr>
            <w:rFonts w:ascii="Times New Roman" w:hAnsi="Times New Roman" w:cs="Times New Roman"/>
            <w:sz w:val="24"/>
            <w:szCs w:val="24"/>
          </w:rPr>
        </w:pPr>
        <w:r w:rsidRPr="00173D72">
          <w:rPr>
            <w:rFonts w:ascii="Times New Roman" w:hAnsi="Times New Roman" w:cs="Times New Roman"/>
            <w:sz w:val="24"/>
            <w:szCs w:val="24"/>
          </w:rPr>
          <w:fldChar w:fldCharType="begin"/>
        </w:r>
        <w:r w:rsidRPr="00173D72">
          <w:rPr>
            <w:rFonts w:ascii="Times New Roman" w:hAnsi="Times New Roman" w:cs="Times New Roman"/>
            <w:sz w:val="24"/>
            <w:szCs w:val="24"/>
          </w:rPr>
          <w:instrText xml:space="preserve"> PAGE   \* MERGEFORMAT </w:instrText>
        </w:r>
        <w:r w:rsidRPr="00173D72">
          <w:rPr>
            <w:rFonts w:ascii="Times New Roman" w:hAnsi="Times New Roman" w:cs="Times New Roman"/>
            <w:sz w:val="24"/>
            <w:szCs w:val="24"/>
          </w:rPr>
          <w:fldChar w:fldCharType="separate"/>
        </w:r>
        <w:r w:rsidR="00D34134">
          <w:rPr>
            <w:rFonts w:ascii="Times New Roman" w:hAnsi="Times New Roman" w:cs="Times New Roman"/>
            <w:noProof/>
            <w:sz w:val="24"/>
            <w:szCs w:val="24"/>
          </w:rPr>
          <w:t>1</w:t>
        </w:r>
        <w:r w:rsidRPr="00173D72">
          <w:rPr>
            <w:rFonts w:ascii="Times New Roman" w:hAnsi="Times New Roman" w:cs="Times New Roman"/>
            <w:noProof/>
            <w:sz w:val="24"/>
            <w:szCs w:val="24"/>
          </w:rPr>
          <w:fldChar w:fldCharType="end"/>
        </w:r>
      </w:p>
    </w:sdtContent>
  </w:sdt>
  <w:p w:rsidR="00173D72" w:rsidRPr="00FE5ADD" w:rsidRDefault="00FE5ADD">
    <w:pPr>
      <w:pStyle w:val="Header"/>
      <w:rPr>
        <w:rFonts w:ascii="Times New Roman" w:hAnsi="Times New Roman" w:cs="Times New Roman"/>
        <w:sz w:val="24"/>
        <w:szCs w:val="24"/>
      </w:rPr>
    </w:pPr>
    <w:r w:rsidRPr="00FE5ADD">
      <w:rPr>
        <w:rFonts w:ascii="Times New Roman" w:hAnsi="Times New Roman" w:cs="Times New Roman"/>
        <w:sz w:val="24"/>
        <w:szCs w:val="24"/>
      </w:rPr>
      <w:t>Running head: HEALTHCARE SETTING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723"/>
    <w:rsid w:val="00173D72"/>
    <w:rsid w:val="00237C50"/>
    <w:rsid w:val="00452F1D"/>
    <w:rsid w:val="00646723"/>
    <w:rsid w:val="00670F33"/>
    <w:rsid w:val="00847D70"/>
    <w:rsid w:val="008E4B46"/>
    <w:rsid w:val="00AE1BB7"/>
    <w:rsid w:val="00BE7F7A"/>
    <w:rsid w:val="00D34134"/>
    <w:rsid w:val="00F05963"/>
    <w:rsid w:val="00FE5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EE96CA-84E6-41EF-AEDA-6AAD5AE0C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D72"/>
  </w:style>
  <w:style w:type="paragraph" w:styleId="Footer">
    <w:name w:val="footer"/>
    <w:basedOn w:val="Normal"/>
    <w:link w:val="FooterChar"/>
    <w:uiPriority w:val="99"/>
    <w:unhideWhenUsed/>
    <w:rsid w:val="00173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2018-04-12T14:03:00Z</dcterms:created>
  <dcterms:modified xsi:type="dcterms:W3CDTF">2018-04-12T14:03:00Z</dcterms:modified>
</cp:coreProperties>
</file>